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95" w:rsidRDefault="00664095" w:rsidP="00664095">
      <w:pPr>
        <w:bidi/>
        <w:jc w:val="center"/>
        <w:rPr>
          <w:rFonts w:cs="B Zar"/>
          <w:b/>
          <w:bCs/>
          <w:i/>
          <w:iCs/>
          <w:sz w:val="28"/>
          <w:szCs w:val="28"/>
          <w:lang w:bidi="fa-IR"/>
        </w:rPr>
      </w:pPr>
      <w:r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>نهمین همایش انجمن علمی داروسازان ایران</w:t>
      </w:r>
    </w:p>
    <w:p w:rsidR="00664095" w:rsidRDefault="00664095" w:rsidP="00664095">
      <w:pPr>
        <w:bidi/>
        <w:jc w:val="center"/>
        <w:rPr>
          <w:rFonts w:hint="cs"/>
          <w:b/>
          <w:bCs/>
          <w:i/>
          <w:iCs/>
          <w:sz w:val="28"/>
          <w:szCs w:val="28"/>
          <w:rtl/>
          <w:lang w:bidi="fa-IR"/>
        </w:rPr>
      </w:pPr>
      <w:r>
        <w:rPr>
          <w:rFonts w:hint="cs"/>
          <w:b/>
          <w:bCs/>
          <w:i/>
          <w:iCs/>
          <w:sz w:val="28"/>
          <w:szCs w:val="28"/>
          <w:rtl/>
          <w:lang w:bidi="fa-IR"/>
        </w:rPr>
        <w:t>"</w:t>
      </w:r>
      <w:r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>تازه های بیماری های پوست و مو</w:t>
      </w:r>
      <w:r>
        <w:rPr>
          <w:rFonts w:hint="cs"/>
          <w:b/>
          <w:bCs/>
          <w:i/>
          <w:iCs/>
          <w:sz w:val="28"/>
          <w:szCs w:val="28"/>
          <w:rtl/>
          <w:lang w:bidi="fa-IR"/>
        </w:rPr>
        <w:t>"</w:t>
      </w:r>
    </w:p>
    <w:p w:rsidR="00664095" w:rsidRDefault="00664095" w:rsidP="00664095">
      <w:pPr>
        <w:bidi/>
        <w:jc w:val="center"/>
        <w:rPr>
          <w:rFonts w:cs="B Zar" w:hint="cs"/>
          <w:b/>
          <w:bCs/>
          <w:u w:val="single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چهارشنبه30/4/89</w:t>
      </w:r>
    </w:p>
    <w:tbl>
      <w:tblPr>
        <w:tblStyle w:val="TableGrid"/>
        <w:bidiVisual/>
        <w:tblW w:w="11160" w:type="dxa"/>
        <w:tblInd w:w="-115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0"/>
        <w:gridCol w:w="6126"/>
        <w:gridCol w:w="2514"/>
      </w:tblGrid>
      <w:tr w:rsidR="00664095" w:rsidTr="00664095">
        <w:trPr>
          <w:trHeight w:val="1060"/>
        </w:trPr>
        <w:tc>
          <w:tcPr>
            <w:tcW w:w="252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10-8:30</w:t>
            </w:r>
          </w:p>
        </w:tc>
        <w:tc>
          <w:tcPr>
            <w:tcW w:w="8640" w:type="dxa"/>
            <w:gridSpan w:val="2"/>
            <w:tcBorders>
              <w:top w:val="threeDEngrave" w:sz="24" w:space="0" w:color="auto"/>
              <w:left w:val="single" w:sz="6" w:space="0" w:color="auto"/>
              <w:bottom w:val="single" w:sz="4" w:space="0" w:color="auto"/>
              <w:right w:val="threeDEngrave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تلاوتی آیاتی از کلام اله مجید </w:t>
            </w:r>
            <w:r>
              <w:rPr>
                <w:rFonts w:hint="cs"/>
                <w:rtl/>
                <w:lang w:bidi="fa-IR"/>
              </w:rPr>
              <w:t>––</w:t>
            </w:r>
            <w:r>
              <w:rPr>
                <w:rFonts w:cs="B Zar" w:hint="cs"/>
                <w:rtl/>
                <w:lang w:bidi="fa-IR"/>
              </w:rPr>
              <w:t xml:space="preserve">  سرود جمهوری اسلامی ایران</w:t>
            </w:r>
          </w:p>
          <w:p w:rsidR="00664095" w:rsidRDefault="00664095">
            <w:pPr>
              <w:bidi/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افتتاحیه  نهمین همایش ا نجمن علمی داروسازان ایران</w:t>
            </w:r>
          </w:p>
          <w:p w:rsidR="00664095" w:rsidRDefault="00664095">
            <w:pPr>
              <w:bidi/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خوشامد گویی ریاست انجمن علمی داروسازان ایران : دکتر سیدحمیدخوئی</w:t>
            </w:r>
          </w:p>
          <w:p w:rsidR="00664095" w:rsidRDefault="00664095">
            <w:pPr>
              <w:bidi/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گزارش دبیر اجرایی همایش: دکتر سید علی سبحانیان</w:t>
            </w:r>
          </w:p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سخنرانی ریاست نظام پزشکی ایران:دکتر سید شهاب الدین صدر</w:t>
            </w:r>
          </w:p>
        </w:tc>
      </w:tr>
      <w:tr w:rsidR="00664095" w:rsidTr="00664095">
        <w:trPr>
          <w:trHeight w:val="482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095" w:rsidRDefault="00664095">
            <w:pPr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سخنرانی افتتاحیه      هیات مدیره  : دکتر  روشن ضمیر و دکتر سعید واقفی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سخنرانی افتتاحیه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سخنران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11- 10:10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چگونگی برخورد پزشک و داروساز با مراجعین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یحیی دولتی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11:30- 11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استراحت و پذیرایی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</w:tcPr>
          <w:p w:rsidR="00664095" w:rsidRDefault="00664095">
            <w:pPr>
              <w:bidi/>
              <w:rPr>
                <w:rFonts w:cs="B Zar"/>
                <w:lang w:bidi="fa-IR"/>
              </w:rPr>
            </w:pP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14:30- 11:30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پانل آکنه و درمان آن                          مدیر پانل: دکتر رضا ابوالفضلی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12- 11:30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اتیولوژی و پاتوژنز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محمد جواد ناظمی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12:30- 12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علائم بالینی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محمد شیزرپور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13- 12:30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درمان های موضعی آکنه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شهیده امینی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13:30- 13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درمان های سیستمیک اکنه به جز ایزوترتینوئین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فرشاد هاشمیان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14- 13:30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ایزوترتینوئین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حسین مرتضوی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14:30- 14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پرسش وپاسخ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664095" w:rsidRDefault="00664095">
            <w:pPr>
              <w:bidi/>
              <w:rPr>
                <w:rFonts w:cs="B Zar"/>
                <w:lang w:bidi="fa-IR"/>
              </w:rPr>
            </w:pPr>
          </w:p>
        </w:tc>
      </w:tr>
    </w:tbl>
    <w:p w:rsidR="00664095" w:rsidRDefault="00664095" w:rsidP="00664095">
      <w:pPr>
        <w:jc w:val="center"/>
        <w:rPr>
          <w:rFonts w:cs="B Zar" w:hint="cs"/>
          <w:b/>
          <w:bCs/>
          <w:rtl/>
          <w:lang w:bidi="fa-IR"/>
        </w:rPr>
      </w:pPr>
    </w:p>
    <w:p w:rsidR="00664095" w:rsidRDefault="00664095" w:rsidP="00664095">
      <w:pPr>
        <w:jc w:val="center"/>
        <w:rPr>
          <w:rFonts w:cs="B Zar" w:hint="cs"/>
          <w:b/>
          <w:bCs/>
          <w:rtl/>
          <w:lang w:bidi="fa-IR"/>
        </w:rPr>
      </w:pPr>
    </w:p>
    <w:p w:rsidR="00664095" w:rsidRDefault="00664095" w:rsidP="00664095">
      <w:pPr>
        <w:jc w:val="center"/>
        <w:rPr>
          <w:rFonts w:cs="B Zar" w:hint="cs"/>
          <w:b/>
          <w:bCs/>
          <w:rtl/>
          <w:lang w:bidi="fa-IR"/>
        </w:rPr>
      </w:pPr>
    </w:p>
    <w:p w:rsidR="00664095" w:rsidRDefault="00664095" w:rsidP="00664095">
      <w:pPr>
        <w:jc w:val="center"/>
        <w:rPr>
          <w:rFonts w:cs="B Zar" w:hint="cs"/>
          <w:b/>
          <w:bCs/>
          <w:rtl/>
          <w:lang w:bidi="fa-IR"/>
        </w:rPr>
      </w:pPr>
    </w:p>
    <w:p w:rsidR="00664095" w:rsidRDefault="00664095" w:rsidP="00664095">
      <w:pPr>
        <w:jc w:val="center"/>
        <w:rPr>
          <w:rFonts w:cs="B Zar" w:hint="cs"/>
          <w:b/>
          <w:bCs/>
          <w:rtl/>
          <w:lang w:bidi="fa-IR"/>
        </w:rPr>
      </w:pPr>
    </w:p>
    <w:p w:rsidR="00664095" w:rsidRDefault="00664095" w:rsidP="00664095">
      <w:pPr>
        <w:jc w:val="center"/>
        <w:rPr>
          <w:rFonts w:cs="B Zar" w:hint="cs"/>
          <w:b/>
          <w:bCs/>
          <w:rtl/>
          <w:lang w:bidi="fa-IR"/>
        </w:rPr>
      </w:pPr>
    </w:p>
    <w:p w:rsidR="00664095" w:rsidRDefault="00664095" w:rsidP="00664095">
      <w:pPr>
        <w:jc w:val="center"/>
        <w:rPr>
          <w:rFonts w:cs="B Zar" w:hint="cs"/>
          <w:b/>
          <w:bCs/>
          <w:rtl/>
          <w:lang w:bidi="fa-IR"/>
        </w:rPr>
      </w:pPr>
    </w:p>
    <w:p w:rsidR="00664095" w:rsidRDefault="00664095" w:rsidP="00664095">
      <w:pPr>
        <w:jc w:val="center"/>
        <w:rPr>
          <w:rFonts w:cs="B Zar" w:hint="cs"/>
          <w:b/>
          <w:bCs/>
          <w:rtl/>
          <w:lang w:bidi="fa-IR"/>
        </w:rPr>
      </w:pPr>
    </w:p>
    <w:p w:rsidR="00664095" w:rsidRDefault="00664095" w:rsidP="00664095">
      <w:pPr>
        <w:jc w:val="center"/>
        <w:rPr>
          <w:rFonts w:cs="B Zar" w:hint="cs"/>
          <w:b/>
          <w:bCs/>
          <w:rtl/>
          <w:lang w:bidi="fa-IR"/>
        </w:rPr>
      </w:pPr>
    </w:p>
    <w:p w:rsidR="00664095" w:rsidRDefault="00664095" w:rsidP="00664095">
      <w:pPr>
        <w:jc w:val="center"/>
        <w:rPr>
          <w:rFonts w:cs="B Zar" w:hint="cs"/>
          <w:b/>
          <w:bCs/>
          <w:rtl/>
          <w:lang w:bidi="fa-IR"/>
        </w:rPr>
      </w:pPr>
    </w:p>
    <w:p w:rsidR="00664095" w:rsidRDefault="00664095" w:rsidP="00664095">
      <w:pPr>
        <w:jc w:val="center"/>
        <w:rPr>
          <w:rFonts w:cs="B Zar" w:hint="cs"/>
          <w:b/>
          <w:bCs/>
          <w:rtl/>
          <w:lang w:bidi="fa-IR"/>
        </w:rPr>
      </w:pPr>
    </w:p>
    <w:p w:rsidR="00664095" w:rsidRDefault="00664095" w:rsidP="00664095">
      <w:pPr>
        <w:jc w:val="center"/>
        <w:rPr>
          <w:rFonts w:cs="B Zar" w:hint="cs"/>
          <w:b/>
          <w:bCs/>
          <w:rtl/>
          <w:lang w:bidi="fa-IR"/>
        </w:rPr>
      </w:pPr>
    </w:p>
    <w:p w:rsidR="00664095" w:rsidRDefault="00664095" w:rsidP="00664095">
      <w:pPr>
        <w:jc w:val="center"/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lastRenderedPageBreak/>
        <w:t>پنج شنبه 31/4/89</w:t>
      </w:r>
    </w:p>
    <w:tbl>
      <w:tblPr>
        <w:tblStyle w:val="TableGrid"/>
        <w:bidiVisual/>
        <w:tblW w:w="11160" w:type="dxa"/>
        <w:tblInd w:w="-114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0"/>
        <w:gridCol w:w="6120"/>
        <w:gridCol w:w="2520"/>
      </w:tblGrid>
      <w:tr w:rsidR="00664095" w:rsidTr="00664095">
        <w:tc>
          <w:tcPr>
            <w:tcW w:w="2520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6120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موضوع سخنرانی</w:t>
            </w:r>
          </w:p>
        </w:tc>
        <w:tc>
          <w:tcPr>
            <w:tcW w:w="2520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سخنران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پانل بیماری های پوست            مدیر پانل: دکتر جمشید سلام زاده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9:20- 9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ترمینولوژی ضایعات پوستی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 پدرام مهریان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9:40- 9:20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proofErr w:type="spellStart"/>
            <w:r>
              <w:rPr>
                <w:rFonts w:cs="B Zar"/>
                <w:lang w:bidi="fa-IR"/>
              </w:rPr>
              <w:t>cosmeceuticals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یزد انبخش نجفیان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10- 9:40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روش های ارزیابی بالینی محصولات پوست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علیرضا فیروز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10:20- 10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روش های فیزیکی درمان بیماری های پوستی، لیزر و کرا یوتراپی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امیر هوشنگ احسانی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11- 10:20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درمان پسوریازیس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یونس پناهی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11:30- 11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استراحت و پذیرایی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پانل عفونت های پوستی     مدیر پانل: دکتر سید علی سبحانیان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12- 11:30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عفونت های ویروسی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فرید صفر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12:30- 12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عفونت های باکتریایی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حسن صیرفی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13- 12:30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عفونت های قارچی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علیرضا خاتمی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13:30- 13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عفونت های انگلی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علی خامسی پور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14- 13:30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کاربرد آنتی بیوتیک ها در بیماری های پوست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حسین خلیلی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14:30- 14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پرسش و پاسخ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</w:tcPr>
          <w:p w:rsidR="00664095" w:rsidRDefault="00664095">
            <w:pPr>
              <w:bidi/>
              <w:rPr>
                <w:rFonts w:cs="B Zar"/>
                <w:lang w:bidi="fa-IR"/>
              </w:rPr>
            </w:pPr>
          </w:p>
        </w:tc>
      </w:tr>
    </w:tbl>
    <w:p w:rsidR="00664095" w:rsidRDefault="00664095" w:rsidP="00664095"/>
    <w:p w:rsidR="00664095" w:rsidRDefault="00664095" w:rsidP="00664095">
      <w:pPr>
        <w:bidi/>
        <w:rPr>
          <w:rFonts w:cs="B Zar" w:hint="cs"/>
          <w:b/>
          <w:bCs/>
          <w:u w:val="single"/>
          <w:rtl/>
          <w:lang w:bidi="fa-IR"/>
        </w:rPr>
      </w:pPr>
    </w:p>
    <w:p w:rsidR="00664095" w:rsidRDefault="00664095" w:rsidP="00664095">
      <w:pPr>
        <w:bidi/>
        <w:rPr>
          <w:rFonts w:cs="B Zar" w:hint="cs"/>
          <w:b/>
          <w:bCs/>
          <w:u w:val="single"/>
          <w:rtl/>
          <w:lang w:bidi="fa-IR"/>
        </w:rPr>
      </w:pPr>
    </w:p>
    <w:p w:rsidR="00664095" w:rsidRDefault="00664095" w:rsidP="00664095">
      <w:pPr>
        <w:bidi/>
        <w:rPr>
          <w:rFonts w:cs="B Zar" w:hint="cs"/>
          <w:b/>
          <w:bCs/>
          <w:u w:val="single"/>
          <w:rtl/>
          <w:lang w:bidi="fa-IR"/>
        </w:rPr>
      </w:pPr>
    </w:p>
    <w:p w:rsidR="00664095" w:rsidRDefault="00664095" w:rsidP="00664095">
      <w:pPr>
        <w:bidi/>
        <w:rPr>
          <w:rFonts w:cs="B Zar" w:hint="cs"/>
          <w:b/>
          <w:bCs/>
          <w:u w:val="single"/>
          <w:rtl/>
          <w:lang w:bidi="fa-IR"/>
        </w:rPr>
      </w:pPr>
    </w:p>
    <w:p w:rsidR="00664095" w:rsidRDefault="00664095" w:rsidP="00664095">
      <w:pPr>
        <w:bidi/>
        <w:rPr>
          <w:rFonts w:cs="B Zar" w:hint="cs"/>
          <w:b/>
          <w:bCs/>
          <w:u w:val="single"/>
          <w:rtl/>
          <w:lang w:bidi="fa-IR"/>
        </w:rPr>
      </w:pPr>
    </w:p>
    <w:p w:rsidR="00664095" w:rsidRDefault="00664095" w:rsidP="00664095">
      <w:pPr>
        <w:bidi/>
        <w:rPr>
          <w:rFonts w:cs="B Zar" w:hint="cs"/>
          <w:b/>
          <w:bCs/>
          <w:u w:val="single"/>
          <w:rtl/>
          <w:lang w:bidi="fa-IR"/>
        </w:rPr>
      </w:pPr>
    </w:p>
    <w:p w:rsidR="00664095" w:rsidRDefault="00664095" w:rsidP="00664095">
      <w:pPr>
        <w:bidi/>
        <w:rPr>
          <w:rFonts w:cs="B Zar" w:hint="cs"/>
          <w:b/>
          <w:bCs/>
          <w:u w:val="single"/>
          <w:rtl/>
          <w:lang w:bidi="fa-IR"/>
        </w:rPr>
      </w:pPr>
    </w:p>
    <w:p w:rsidR="00664095" w:rsidRDefault="00664095" w:rsidP="00664095">
      <w:pPr>
        <w:bidi/>
        <w:rPr>
          <w:rFonts w:cs="B Zar" w:hint="cs"/>
          <w:b/>
          <w:bCs/>
          <w:u w:val="single"/>
          <w:rtl/>
          <w:lang w:bidi="fa-IR"/>
        </w:rPr>
      </w:pPr>
    </w:p>
    <w:p w:rsidR="00664095" w:rsidRDefault="00664095" w:rsidP="00664095">
      <w:pPr>
        <w:bidi/>
        <w:rPr>
          <w:rFonts w:cs="B Zar" w:hint="cs"/>
          <w:b/>
          <w:bCs/>
          <w:u w:val="single"/>
          <w:rtl/>
          <w:lang w:bidi="fa-IR"/>
        </w:rPr>
      </w:pPr>
    </w:p>
    <w:p w:rsidR="00664095" w:rsidRDefault="00664095" w:rsidP="00664095">
      <w:pPr>
        <w:bidi/>
        <w:rPr>
          <w:rFonts w:cs="B Zar" w:hint="cs"/>
          <w:b/>
          <w:bCs/>
          <w:u w:val="single"/>
          <w:rtl/>
          <w:lang w:bidi="fa-IR"/>
        </w:rPr>
      </w:pPr>
    </w:p>
    <w:p w:rsidR="00664095" w:rsidRDefault="00664095" w:rsidP="00664095">
      <w:pPr>
        <w:bidi/>
        <w:rPr>
          <w:rFonts w:cs="B Zar" w:hint="cs"/>
          <w:b/>
          <w:bCs/>
          <w:u w:val="single"/>
          <w:rtl/>
          <w:lang w:bidi="fa-IR"/>
        </w:rPr>
      </w:pPr>
    </w:p>
    <w:p w:rsidR="00664095" w:rsidRDefault="00664095" w:rsidP="00664095">
      <w:pPr>
        <w:bidi/>
        <w:rPr>
          <w:rFonts w:cs="B Zar" w:hint="cs"/>
          <w:b/>
          <w:bCs/>
          <w:u w:val="single"/>
          <w:rtl/>
          <w:lang w:bidi="fa-IR"/>
        </w:rPr>
      </w:pPr>
    </w:p>
    <w:p w:rsidR="00664095" w:rsidRDefault="00664095" w:rsidP="00664095">
      <w:pPr>
        <w:bidi/>
        <w:rPr>
          <w:rFonts w:cs="B Zar" w:hint="cs"/>
          <w:b/>
          <w:bCs/>
          <w:u w:val="single"/>
          <w:rtl/>
          <w:lang w:bidi="fa-IR"/>
        </w:rPr>
      </w:pPr>
    </w:p>
    <w:p w:rsidR="00664095" w:rsidRDefault="00664095" w:rsidP="00664095">
      <w:pPr>
        <w:bidi/>
        <w:rPr>
          <w:rFonts w:cs="B Zar"/>
          <w:b/>
          <w:bCs/>
          <w:u w:val="single"/>
          <w:lang w:bidi="fa-IR"/>
        </w:rPr>
      </w:pPr>
      <w:bookmarkStart w:id="0" w:name="_GoBack"/>
      <w:bookmarkEnd w:id="0"/>
    </w:p>
    <w:p w:rsidR="00664095" w:rsidRDefault="00664095" w:rsidP="00664095">
      <w:pPr>
        <w:bidi/>
        <w:rPr>
          <w:rFonts w:cs="B Zar" w:hint="cs"/>
          <w:b/>
          <w:bCs/>
          <w:u w:val="single"/>
          <w:rtl/>
          <w:lang w:bidi="fa-IR"/>
        </w:rPr>
      </w:pPr>
    </w:p>
    <w:p w:rsidR="00664095" w:rsidRDefault="00664095" w:rsidP="00664095">
      <w:pPr>
        <w:bidi/>
        <w:jc w:val="center"/>
        <w:rPr>
          <w:rFonts w:cs="B Zar" w:hint="cs"/>
          <w:b/>
          <w:bCs/>
          <w:u w:val="single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lastRenderedPageBreak/>
        <w:t>جمعه 1/5/89</w:t>
      </w:r>
    </w:p>
    <w:tbl>
      <w:tblPr>
        <w:tblStyle w:val="TableGrid"/>
        <w:bidiVisual/>
        <w:tblW w:w="11160" w:type="dxa"/>
        <w:tblInd w:w="-114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0"/>
        <w:gridCol w:w="6120"/>
        <w:gridCol w:w="2520"/>
      </w:tblGrid>
      <w:tr w:rsidR="00664095" w:rsidTr="00664095">
        <w:tc>
          <w:tcPr>
            <w:tcW w:w="2520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6120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موضوع سخنرانی</w:t>
            </w:r>
          </w:p>
        </w:tc>
        <w:tc>
          <w:tcPr>
            <w:tcW w:w="2520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سخنران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پانل مو                      مدیر پانل: دکتر فریبرز فرساد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9:30- 9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آلوپسی آندروژنتیک (پاتوژنزو علائم بالینی آن)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دکترمحمد علی نیلفروش زاده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10- 9:30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آلوپسی آندروژنتیک (درمان)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فریبرز فرساد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10:30- 10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مواد آرایشی - بهداشتی مو: شامپو ، نرم کننده،رنگ مو،حالت دهنده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محمد تراز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11- 10:30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هیرسوتیسم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کامران بلیغی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11:30-11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درمان دارویی هیرسوتیسم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آزیتا طلاساز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11:45-11:30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استراحت و پذیرایی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پانل داروهای پوستی           مدیر پانل: دکتر سید حمید خوئی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12:15- 11:45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توکسین بوتولینوم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دکترسید حسین طباطبایی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12:45- 12:15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ضد آفتاب ها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عفت فربود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13:15- 12:45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اصول فرمولاسیون داروهای موضعی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آناهیتا دینیاریان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13:45- 13:15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عوارض پوستی داروها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سید حمید خوئی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14:15- 13:45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کورتیکو استروئیدها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شهرام علاء</w:t>
            </w:r>
          </w:p>
        </w:tc>
      </w:tr>
      <w:tr w:rsidR="00664095" w:rsidTr="00664095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14:30- 14:15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hideMark/>
          </w:tcPr>
          <w:p w:rsidR="00664095" w:rsidRDefault="0066409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پرسش و پاسخ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</w:tcPr>
          <w:p w:rsidR="00664095" w:rsidRDefault="00664095">
            <w:pPr>
              <w:bidi/>
              <w:rPr>
                <w:rFonts w:cs="B Zar"/>
                <w:lang w:bidi="fa-IR"/>
              </w:rPr>
            </w:pPr>
          </w:p>
        </w:tc>
      </w:tr>
    </w:tbl>
    <w:p w:rsidR="00664095" w:rsidRDefault="00664095" w:rsidP="00664095">
      <w:pPr>
        <w:bidi/>
        <w:rPr>
          <w:rFonts w:hint="cs"/>
          <w:rtl/>
          <w:lang w:bidi="fa-IR"/>
        </w:rPr>
      </w:pPr>
    </w:p>
    <w:p w:rsidR="00664095" w:rsidRDefault="00664095" w:rsidP="00664095">
      <w:pPr>
        <w:bidi/>
        <w:rPr>
          <w:rFonts w:hint="cs"/>
          <w:rtl/>
          <w:lang w:bidi="fa-IR"/>
        </w:rPr>
      </w:pPr>
    </w:p>
    <w:p w:rsidR="00664095" w:rsidRDefault="00664095" w:rsidP="00664095">
      <w:pPr>
        <w:bidi/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برنامه جشن اختتامیه همایش</w:t>
      </w:r>
    </w:p>
    <w:p w:rsidR="00664095" w:rsidRDefault="00664095" w:rsidP="00664095">
      <w:pPr>
        <w:bidi/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جمعه 1/5/89 ساعت 20</w:t>
      </w:r>
    </w:p>
    <w:p w:rsidR="00664095" w:rsidRDefault="00664095" w:rsidP="00664095">
      <w:pPr>
        <w:numPr>
          <w:ilvl w:val="0"/>
          <w:numId w:val="1"/>
        </w:numPr>
        <w:bidi/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تلاوتی از آیات قرآن مجید</w:t>
      </w:r>
    </w:p>
    <w:p w:rsidR="00664095" w:rsidRDefault="00664095" w:rsidP="00664095">
      <w:pPr>
        <w:numPr>
          <w:ilvl w:val="0"/>
          <w:numId w:val="1"/>
        </w:numPr>
        <w:bidi/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گزارش دبیر انجمن علمی داروسازان ایران : دکتر فریبرز فرساد</w:t>
      </w:r>
    </w:p>
    <w:p w:rsidR="00664095" w:rsidRDefault="00664095" w:rsidP="00664095">
      <w:pPr>
        <w:numPr>
          <w:ilvl w:val="0"/>
          <w:numId w:val="1"/>
        </w:numPr>
        <w:bidi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گزارش دبیر اجرایی نهمین همایش انجمن علمی داروسازان ایران: دکتر سید علی سبحانیان</w:t>
      </w:r>
    </w:p>
    <w:p w:rsidR="00664095" w:rsidRDefault="00664095" w:rsidP="00664095">
      <w:pPr>
        <w:numPr>
          <w:ilvl w:val="0"/>
          <w:numId w:val="1"/>
        </w:numPr>
        <w:bidi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قرائت اشعاری به مناسبت جشن نیمه شعبان</w:t>
      </w:r>
    </w:p>
    <w:p w:rsidR="00664095" w:rsidRDefault="00664095" w:rsidP="00664095">
      <w:pPr>
        <w:numPr>
          <w:ilvl w:val="0"/>
          <w:numId w:val="1"/>
        </w:numPr>
        <w:bidi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اجرای نماآهنگ فعالیت های انجمن علمی داروسازان ایران</w:t>
      </w:r>
    </w:p>
    <w:p w:rsidR="00664095" w:rsidRDefault="00664095" w:rsidP="00664095">
      <w:pPr>
        <w:numPr>
          <w:ilvl w:val="0"/>
          <w:numId w:val="1"/>
        </w:numPr>
        <w:bidi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خوشامدگویی ریاست انجمن علمی داروسازان ایران: دکتر سید حمید خوئی</w:t>
      </w:r>
    </w:p>
    <w:p w:rsidR="00664095" w:rsidRDefault="00664095" w:rsidP="00664095">
      <w:pPr>
        <w:numPr>
          <w:ilvl w:val="0"/>
          <w:numId w:val="1"/>
        </w:numPr>
        <w:bidi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سخنرانی وزیر بهداشت درمان و آموزش پزشکی: خانم دکتر وحید دستجردی</w:t>
      </w:r>
    </w:p>
    <w:p w:rsidR="00664095" w:rsidRDefault="00664095" w:rsidP="00664095">
      <w:pPr>
        <w:numPr>
          <w:ilvl w:val="0"/>
          <w:numId w:val="1"/>
        </w:numPr>
        <w:bidi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اعطای جوایز اساتید پیشکسوت : خانم دکتر مینا ملک الکتاب </w:t>
      </w:r>
      <w:r>
        <w:rPr>
          <w:rFonts w:hint="cs"/>
          <w:b/>
          <w:bCs/>
          <w:rtl/>
          <w:lang w:bidi="fa-IR"/>
        </w:rPr>
        <w:t>–</w:t>
      </w:r>
      <w:r>
        <w:rPr>
          <w:rFonts w:cs="B Zar" w:hint="cs"/>
          <w:b/>
          <w:bCs/>
          <w:rtl/>
          <w:lang w:bidi="fa-IR"/>
        </w:rPr>
        <w:t xml:space="preserve"> آقایان دکتر یحیی دولتی و دکتر عباس کبریایی زاده</w:t>
      </w:r>
    </w:p>
    <w:p w:rsidR="00664095" w:rsidRDefault="00664095" w:rsidP="00664095">
      <w:pPr>
        <w:numPr>
          <w:ilvl w:val="0"/>
          <w:numId w:val="1"/>
        </w:numPr>
        <w:bidi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اعطای جوایز دانشجویان رتبه اول داروسازی</w:t>
      </w:r>
    </w:p>
    <w:p w:rsidR="00664095" w:rsidRDefault="00664095" w:rsidP="00664095">
      <w:pPr>
        <w:numPr>
          <w:ilvl w:val="0"/>
          <w:numId w:val="1"/>
        </w:numPr>
        <w:bidi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اجرای کنسرت</w:t>
      </w:r>
    </w:p>
    <w:p w:rsidR="005F3136" w:rsidRDefault="00664095" w:rsidP="00664095">
      <w:pPr>
        <w:bidi/>
      </w:pPr>
    </w:p>
    <w:sectPr w:rsidR="005F3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6E6"/>
    <w:multiLevelType w:val="hybridMultilevel"/>
    <w:tmpl w:val="06845D52"/>
    <w:lvl w:ilvl="0" w:tplc="427E6A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95"/>
    <w:rsid w:val="005328C2"/>
    <w:rsid w:val="00664095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4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4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2015-08-11T08:23:00Z</dcterms:created>
  <dcterms:modified xsi:type="dcterms:W3CDTF">2015-08-11T08:24:00Z</dcterms:modified>
</cp:coreProperties>
</file>